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6B3" w:rsidRDefault="006406B3" w:rsidP="0041580A">
      <w:pPr>
        <w:spacing w:before="161" w:after="161" w:line="240" w:lineRule="auto"/>
        <w:outlineLvl w:val="0"/>
        <w:rPr>
          <w:rFonts w:ascii="var(--gotham)" w:eastAsia="Times New Roman" w:hAnsi="var(--gotham)" w:cs="Times New Roman"/>
          <w:color w:val="333333"/>
          <w:kern w:val="36"/>
          <w:sz w:val="48"/>
          <w:szCs w:val="48"/>
          <w:lang w:eastAsia="ru-RU"/>
        </w:rPr>
      </w:pPr>
      <w:r>
        <w:rPr>
          <w:rFonts w:ascii="var(--gotham)" w:eastAsia="Times New Roman" w:hAnsi="var(--gotham)" w:cs="Times New Roman"/>
          <w:color w:val="333333"/>
          <w:kern w:val="36"/>
          <w:sz w:val="48"/>
          <w:szCs w:val="48"/>
          <w:lang w:eastAsia="ru-RU"/>
        </w:rPr>
        <w:t>Урок 22. Тема3.1.</w:t>
      </w:r>
      <w:bookmarkStart w:id="0" w:name="_GoBack"/>
      <w:bookmarkEnd w:id="0"/>
    </w:p>
    <w:p w:rsidR="0041580A" w:rsidRPr="0041580A" w:rsidRDefault="0041580A" w:rsidP="0041580A">
      <w:pPr>
        <w:spacing w:before="161" w:after="161" w:line="240" w:lineRule="auto"/>
        <w:outlineLvl w:val="0"/>
        <w:rPr>
          <w:rFonts w:ascii="var(--gotham)" w:eastAsia="Times New Roman" w:hAnsi="var(--gotham)" w:cs="Times New Roman"/>
          <w:color w:val="333333"/>
          <w:kern w:val="36"/>
          <w:sz w:val="48"/>
          <w:szCs w:val="48"/>
          <w:lang w:eastAsia="ru-RU"/>
        </w:rPr>
      </w:pPr>
      <w:r w:rsidRPr="0041580A">
        <w:rPr>
          <w:rFonts w:ascii="var(--gotham)" w:eastAsia="Times New Roman" w:hAnsi="var(--gotham)" w:cs="Times New Roman"/>
          <w:color w:val="333333"/>
          <w:kern w:val="36"/>
          <w:sz w:val="48"/>
          <w:szCs w:val="48"/>
          <w:lang w:eastAsia="ru-RU"/>
        </w:rPr>
        <w:t>Речь: функции и виды</w:t>
      </w:r>
    </w:p>
    <w:p w:rsidR="0041580A" w:rsidRPr="0041580A" w:rsidRDefault="006406B3" w:rsidP="0041580A">
      <w:pPr>
        <w:numPr>
          <w:ilvl w:val="0"/>
          <w:numId w:val="1"/>
        </w:numPr>
        <w:spacing w:before="75" w:after="7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anchor="0" w:tgtFrame="_self" w:history="1">
        <w:r w:rsidR="0041580A" w:rsidRPr="004158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Сущность понятий «язык» и «речь»</w:t>
        </w:r>
      </w:hyperlink>
    </w:p>
    <w:p w:rsidR="0041580A" w:rsidRPr="0041580A" w:rsidRDefault="006406B3" w:rsidP="0041580A">
      <w:pPr>
        <w:numPr>
          <w:ilvl w:val="0"/>
          <w:numId w:val="1"/>
        </w:numPr>
        <w:spacing w:before="75" w:after="7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1" w:tgtFrame="_self" w:history="1">
        <w:r w:rsidR="0041580A" w:rsidRPr="004158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Функции речи</w:t>
        </w:r>
      </w:hyperlink>
    </w:p>
    <w:p w:rsidR="0041580A" w:rsidRPr="0041580A" w:rsidRDefault="006406B3" w:rsidP="0041580A">
      <w:pPr>
        <w:numPr>
          <w:ilvl w:val="1"/>
          <w:numId w:val="1"/>
        </w:numPr>
        <w:spacing w:before="75" w:after="7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2" w:tgtFrame="_self" w:history="1">
        <w:r w:rsidR="0041580A" w:rsidRPr="004158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Коммуникативная функция</w:t>
        </w:r>
      </w:hyperlink>
    </w:p>
    <w:p w:rsidR="0041580A" w:rsidRPr="0041580A" w:rsidRDefault="006406B3" w:rsidP="0041580A">
      <w:pPr>
        <w:numPr>
          <w:ilvl w:val="1"/>
          <w:numId w:val="1"/>
        </w:numPr>
        <w:spacing w:before="75" w:after="7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3" w:tgtFrame="_self" w:history="1">
        <w:r w:rsidR="0041580A" w:rsidRPr="004158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Интеллектуальная функция</w:t>
        </w:r>
      </w:hyperlink>
    </w:p>
    <w:p w:rsidR="0041580A" w:rsidRPr="0041580A" w:rsidRDefault="006406B3" w:rsidP="0041580A">
      <w:pPr>
        <w:numPr>
          <w:ilvl w:val="0"/>
          <w:numId w:val="1"/>
        </w:numPr>
        <w:spacing w:before="75" w:after="7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4" w:tgtFrame="_self" w:history="1">
        <w:r w:rsidR="0041580A" w:rsidRPr="004158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Виды речи</w:t>
        </w:r>
      </w:hyperlink>
    </w:p>
    <w:p w:rsidR="0041580A" w:rsidRPr="0041580A" w:rsidRDefault="006406B3" w:rsidP="0041580A">
      <w:pPr>
        <w:numPr>
          <w:ilvl w:val="1"/>
          <w:numId w:val="1"/>
        </w:numPr>
        <w:spacing w:before="75" w:after="7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5" w:tgtFrame="_self" w:history="1">
        <w:r w:rsidR="0041580A" w:rsidRPr="004158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Устная речь</w:t>
        </w:r>
      </w:hyperlink>
    </w:p>
    <w:p w:rsidR="0041580A" w:rsidRPr="0041580A" w:rsidRDefault="006406B3" w:rsidP="0041580A">
      <w:pPr>
        <w:numPr>
          <w:ilvl w:val="1"/>
          <w:numId w:val="1"/>
        </w:numPr>
        <w:spacing w:before="75" w:after="7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6" w:tgtFrame="_self" w:history="1">
        <w:r w:rsidR="0041580A" w:rsidRPr="004158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Письменная речь</w:t>
        </w:r>
      </w:hyperlink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 сложилось так, что речь является основной коммуникативной формой для людей посредством языка. Кроме того, речь и язык формируют диалектическое единство, которое сложилось в процессе продолжительного исторического развития. Впрочем, на вопрос о сущности связи между понятиями речь и язык психология и другие науки ответить не могут. Некоторые ученые и вовсе не разделяют данных понятий считая их синонимичными друг другу. Другие, напротив, противопоставляют их. </w:t>
      </w:r>
      <w:proofErr w:type="gramStart"/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</w:t>
      </w:r>
      <w:proofErr w:type="gramEnd"/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психологическая наука рассматривает речь как феномен индивидуальной природы, в отличие от «языка», который не является психологическим явлением, и изучение его выполняется лингвистами.</w:t>
      </w:r>
    </w:p>
    <w:p w:rsidR="0041580A" w:rsidRPr="0041580A" w:rsidRDefault="0041580A" w:rsidP="0041580A">
      <w:pPr>
        <w:spacing w:before="100" w:beforeAutospacing="1" w:after="100" w:afterAutospacing="1" w:line="240" w:lineRule="auto"/>
        <w:outlineLvl w:val="1"/>
        <w:rPr>
          <w:rFonts w:ascii="var(--gotham)" w:eastAsia="Times New Roman" w:hAnsi="var(--gotham)" w:cs="Times New Roman"/>
          <w:color w:val="333333"/>
          <w:sz w:val="36"/>
          <w:szCs w:val="36"/>
          <w:lang w:eastAsia="ru-RU"/>
        </w:rPr>
      </w:pPr>
      <w:r w:rsidRPr="0041580A">
        <w:rPr>
          <w:rFonts w:ascii="var(--gotham)" w:eastAsia="Times New Roman" w:hAnsi="var(--gotham)" w:cs="Times New Roman"/>
          <w:color w:val="333333"/>
          <w:sz w:val="36"/>
          <w:szCs w:val="36"/>
          <w:lang w:eastAsia="ru-RU"/>
        </w:rPr>
        <w:t>Сущность понятий «язык» и «речь»</w:t>
      </w:r>
    </w:p>
    <w:p w:rsidR="0041580A" w:rsidRPr="0041580A" w:rsidRDefault="0041580A" w:rsidP="0041580A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19 в. Лингвист из Швейцарии Ф. де Соссюр (1857- 1913) провел четкое разделение понятий.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1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– социальное явление, имеющее надындивидуальный, общий характер.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2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– подразумевает использование языка, имеет текучий, неустойчивый, переменчивый характер.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до исследований Соссюра лингвисты в большей степени отдавали предпочтение изучению вопросов происхождения и изменения языков. Ученый же был первым, кто обратил внимание на то, что каждый язык имеет свою внутреннюю организацию, а именно особенную структуру, которая образуется посредством входящих в нее компонентов. Компонентами языковой структуры принять считать знаки. Язык как система знаков является средством осуществления общения и мышления человека.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Замечание 1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система имеет независимый от индивида характер, поскольку человек с рождения не по своей воле оказывается в определенной языковой среде, освоение которой становится причиной речевого развития и формирования мышления.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3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Психолингвистика – раздел современной науки, который изучает природу и функционирование языка и речи, основанный на применении подходов и данных психологии и лингвистики, для более глубокого понимания сути этих явлений.</w:t>
      </w:r>
    </w:p>
    <w:p w:rsidR="0041580A" w:rsidRPr="0041580A" w:rsidRDefault="0041580A" w:rsidP="0041580A">
      <w:pPr>
        <w:spacing w:before="100" w:beforeAutospacing="1" w:after="100" w:afterAutospacing="1" w:line="240" w:lineRule="auto"/>
        <w:outlineLvl w:val="1"/>
        <w:rPr>
          <w:rFonts w:ascii="var(--gotham)" w:eastAsia="Times New Roman" w:hAnsi="var(--gotham)" w:cs="Times New Roman"/>
          <w:color w:val="333333"/>
          <w:sz w:val="36"/>
          <w:szCs w:val="36"/>
          <w:lang w:eastAsia="ru-RU"/>
        </w:rPr>
      </w:pPr>
      <w:r w:rsidRPr="0041580A">
        <w:rPr>
          <w:rFonts w:ascii="var(--gotham)" w:eastAsia="Times New Roman" w:hAnsi="var(--gotham)" w:cs="Times New Roman"/>
          <w:color w:val="333333"/>
          <w:sz w:val="36"/>
          <w:szCs w:val="36"/>
          <w:lang w:eastAsia="ru-RU"/>
        </w:rPr>
        <w:t>Функции речи</w:t>
      </w:r>
    </w:p>
    <w:p w:rsidR="0041580A" w:rsidRPr="0041580A" w:rsidRDefault="0041580A" w:rsidP="0041580A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выявления роли речи в общественной и социально-психологической жизни человека выделяют две ее функции:</w:t>
      </w:r>
    </w:p>
    <w:p w:rsidR="0041580A" w:rsidRPr="0041580A" w:rsidRDefault="0041580A" w:rsidP="0041580A">
      <w:pPr>
        <w:numPr>
          <w:ilvl w:val="0"/>
          <w:numId w:val="2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Коммуникативную.</w:t>
      </w:r>
    </w:p>
    <w:p w:rsidR="0041580A" w:rsidRPr="0041580A" w:rsidRDefault="0041580A" w:rsidP="0041580A">
      <w:pPr>
        <w:numPr>
          <w:ilvl w:val="0"/>
          <w:numId w:val="2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Интеллектуальную.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глубокое понимание функций речи позволит разобраться в сущности ее структуры.</w:t>
      </w:r>
    </w:p>
    <w:p w:rsidR="0041580A" w:rsidRPr="0041580A" w:rsidRDefault="0041580A" w:rsidP="0041580A">
      <w:pPr>
        <w:spacing w:before="100" w:beforeAutospacing="1" w:after="100" w:afterAutospacing="1" w:line="240" w:lineRule="auto"/>
        <w:outlineLvl w:val="2"/>
        <w:rPr>
          <w:rFonts w:ascii="var(--gotham)" w:eastAsia="Times New Roman" w:hAnsi="var(--gotham)" w:cs="Times New Roman"/>
          <w:color w:val="333333"/>
          <w:sz w:val="27"/>
          <w:szCs w:val="27"/>
          <w:lang w:eastAsia="ru-RU"/>
        </w:rPr>
      </w:pPr>
      <w:r w:rsidRPr="0041580A">
        <w:rPr>
          <w:rFonts w:ascii="var(--gotham)" w:eastAsia="Times New Roman" w:hAnsi="var(--gotham)" w:cs="Times New Roman"/>
          <w:color w:val="333333"/>
          <w:sz w:val="27"/>
          <w:szCs w:val="27"/>
          <w:lang w:eastAsia="ru-RU"/>
        </w:rPr>
        <w:t>Коммуникативная функция</w:t>
      </w:r>
    </w:p>
    <w:p w:rsidR="0041580A" w:rsidRPr="0041580A" w:rsidRDefault="0041580A" w:rsidP="0041580A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речь выступает как средство общения между людьми посредством сообщений и побуждений к действию. При сообщении субъект указывает на какой-либо предмет или же явление. В таком случае актуальным будет существование индикативной или указательной функции. Высказывание своего суждения по какому-то вопросу – это предикативная функция. Речь также может быть направлена на оказание влияния на своего собеседника, побуждение его к действию, вызывание эмоций, желаний, мыслей, чувств, переживаний.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смыслового содержания, которое передается посредством словесных значений, важная роль отводится эмоциональному отношению к произносимому. Используя сопровождающие речь элементы, такие как тон, интонацию, выразительные движения, живость, образность выражений, структуру построения предложения, отбор слов происходит выражение чувств и настроения. Таким образом, происходит эмоциональный обмен между собеседниками, то есть осуществляется выразительная функция речи.</w:t>
      </w:r>
    </w:p>
    <w:p w:rsidR="0041580A" w:rsidRPr="0041580A" w:rsidRDefault="0041580A" w:rsidP="0041580A">
      <w:pPr>
        <w:spacing w:before="100" w:beforeAutospacing="1" w:after="100" w:afterAutospacing="1" w:line="240" w:lineRule="auto"/>
        <w:outlineLvl w:val="2"/>
        <w:rPr>
          <w:rFonts w:ascii="var(--gotham)" w:eastAsia="Times New Roman" w:hAnsi="var(--gotham)" w:cs="Times New Roman"/>
          <w:color w:val="333333"/>
          <w:sz w:val="27"/>
          <w:szCs w:val="27"/>
          <w:lang w:eastAsia="ru-RU"/>
        </w:rPr>
      </w:pPr>
      <w:r w:rsidRPr="0041580A">
        <w:rPr>
          <w:rFonts w:ascii="var(--gotham)" w:eastAsia="Times New Roman" w:hAnsi="var(--gotham)" w:cs="Times New Roman"/>
          <w:color w:val="333333"/>
          <w:sz w:val="27"/>
          <w:szCs w:val="27"/>
          <w:lang w:eastAsia="ru-RU"/>
        </w:rPr>
        <w:t>Интеллектуальная функция</w:t>
      </w:r>
    </w:p>
    <w:p w:rsidR="0041580A" w:rsidRPr="0041580A" w:rsidRDefault="0041580A" w:rsidP="0041580A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речь выступает как средство образования, выражения и развития мыслей. Как носитель системы различного типа значений, речь определяет способ формирования, формулирования и понимания мыслей.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4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– основная единица речи и мышления, каждое из которых имеет собственное определенное значение.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том случае, когда все субъекты коммуникации используют одинаковые словесные знаки с идентичными значениями, может осуществляться нормальное общение. Таким образом, общественная одинаковость знаков делает возможным нормальное общение и взаимопонимание между собеседниками.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5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Сигнификативная</w:t>
      </w:r>
      <w:proofErr w:type="spellEnd"/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 речи – организации в единую иерархическую систему обозначений имени явлений, предметов, действий и других значений.</w:t>
      </w:r>
    </w:p>
    <w:p w:rsidR="0041580A" w:rsidRPr="0041580A" w:rsidRDefault="006406B3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41580A" w:rsidRPr="0041580A">
          <w:rPr>
            <w:rFonts w:ascii="var(--gotham)" w:eastAsia="Times New Roman" w:hAnsi="var(--gotham)" w:cs="Times New Roman"/>
            <w:color w:val="FFFFFF"/>
            <w:sz w:val="24"/>
            <w:szCs w:val="24"/>
            <w:lang w:eastAsia="ru-RU"/>
          </w:rPr>
          <w:t xml:space="preserve">Мы помогаем студентам с дипломными, курсовыми, </w:t>
        </w:r>
        <w:proofErr w:type="spellStart"/>
        <w:r w:rsidR="0041580A" w:rsidRPr="0041580A">
          <w:rPr>
            <w:rFonts w:ascii="var(--gotham)" w:eastAsia="Times New Roman" w:hAnsi="var(--gotham)" w:cs="Times New Roman"/>
            <w:color w:val="FFFFFF"/>
            <w:sz w:val="24"/>
            <w:szCs w:val="24"/>
            <w:lang w:eastAsia="ru-RU"/>
          </w:rPr>
          <w:t>контрольными</w:t>
        </w:r>
        <w:r w:rsidR="0041580A" w:rsidRPr="0041580A">
          <w:rPr>
            <w:rFonts w:ascii="var(--default)" w:eastAsia="Times New Roman" w:hAnsi="var(--default)" w:cs="Times New Roman"/>
            <w:b/>
            <w:bCs/>
            <w:color w:val="FFFFFF"/>
            <w:sz w:val="24"/>
            <w:szCs w:val="24"/>
            <w:bdr w:val="none" w:sz="0" w:space="0" w:color="auto" w:frame="1"/>
            <w:lang w:eastAsia="ru-RU"/>
          </w:rPr>
          <w:t>Узнать</w:t>
        </w:r>
        <w:proofErr w:type="spellEnd"/>
        <w:r w:rsidR="0041580A" w:rsidRPr="0041580A">
          <w:rPr>
            <w:rFonts w:ascii="var(--default)" w:eastAsia="Times New Roman" w:hAnsi="var(--default)" w:cs="Times New Roman"/>
            <w:b/>
            <w:bCs/>
            <w:color w:val="FFFFFF"/>
            <w:sz w:val="24"/>
            <w:szCs w:val="24"/>
            <w:bdr w:val="none" w:sz="0" w:space="0" w:color="auto" w:frame="1"/>
            <w:lang w:eastAsia="ru-RU"/>
          </w:rPr>
          <w:t xml:space="preserve"> стоимость</w:t>
        </w:r>
      </w:hyperlink>
    </w:p>
    <w:p w:rsidR="0041580A" w:rsidRPr="0041580A" w:rsidRDefault="0041580A" w:rsidP="0041580A">
      <w:pPr>
        <w:spacing w:before="100" w:beforeAutospacing="1" w:after="100" w:afterAutospacing="1" w:line="240" w:lineRule="auto"/>
        <w:outlineLvl w:val="1"/>
        <w:rPr>
          <w:rFonts w:ascii="var(--gotham)" w:eastAsia="Times New Roman" w:hAnsi="var(--gotham)" w:cs="Times New Roman"/>
          <w:color w:val="333333"/>
          <w:sz w:val="36"/>
          <w:szCs w:val="36"/>
          <w:lang w:eastAsia="ru-RU"/>
        </w:rPr>
      </w:pPr>
      <w:r w:rsidRPr="0041580A">
        <w:rPr>
          <w:rFonts w:ascii="var(--gotham)" w:eastAsia="Times New Roman" w:hAnsi="var(--gotham)" w:cs="Times New Roman"/>
          <w:color w:val="333333"/>
          <w:sz w:val="36"/>
          <w:szCs w:val="36"/>
          <w:lang w:eastAsia="ru-RU"/>
        </w:rPr>
        <w:t>Виды речи</w:t>
      </w:r>
    </w:p>
    <w:p w:rsidR="0041580A" w:rsidRPr="0041580A" w:rsidRDefault="0041580A" w:rsidP="0041580A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выделять несколько видов речи:</w:t>
      </w:r>
    </w:p>
    <w:p w:rsidR="0041580A" w:rsidRPr="0041580A" w:rsidRDefault="0041580A" w:rsidP="0041580A">
      <w:pPr>
        <w:numPr>
          <w:ilvl w:val="0"/>
          <w:numId w:val="3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Письменная.</w:t>
      </w:r>
    </w:p>
    <w:p w:rsidR="0041580A" w:rsidRPr="0041580A" w:rsidRDefault="0041580A" w:rsidP="0041580A">
      <w:pPr>
        <w:numPr>
          <w:ilvl w:val="0"/>
          <w:numId w:val="3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свою очередь данные понятия также включают в себя некоторые элементы, которые разберем более подробно.</w:t>
      </w:r>
    </w:p>
    <w:p w:rsidR="0041580A" w:rsidRPr="0041580A" w:rsidRDefault="0041580A" w:rsidP="0041580A">
      <w:pPr>
        <w:spacing w:before="100" w:beforeAutospacing="1" w:after="100" w:afterAutospacing="1" w:line="240" w:lineRule="auto"/>
        <w:outlineLvl w:val="2"/>
        <w:rPr>
          <w:rFonts w:ascii="var(--gotham)" w:eastAsia="Times New Roman" w:hAnsi="var(--gotham)" w:cs="Times New Roman"/>
          <w:color w:val="333333"/>
          <w:sz w:val="27"/>
          <w:szCs w:val="27"/>
          <w:lang w:eastAsia="ru-RU"/>
        </w:rPr>
      </w:pPr>
      <w:r w:rsidRPr="0041580A">
        <w:rPr>
          <w:rFonts w:ascii="var(--gotham)" w:eastAsia="Times New Roman" w:hAnsi="var(--gotham)" w:cs="Times New Roman"/>
          <w:color w:val="333333"/>
          <w:sz w:val="27"/>
          <w:szCs w:val="27"/>
          <w:lang w:eastAsia="ru-RU"/>
        </w:rPr>
        <w:t>Устная речь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6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речь – это тот тип речи, который произносится и воспринимается на слух, то есть является внешним.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речь, в свою очередь делится на следующие компоненты:</w:t>
      </w:r>
    </w:p>
    <w:p w:rsidR="0041580A" w:rsidRPr="0041580A" w:rsidRDefault="0041580A" w:rsidP="0041580A">
      <w:pPr>
        <w:numPr>
          <w:ilvl w:val="0"/>
          <w:numId w:val="4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Диалогическая.</w:t>
      </w:r>
    </w:p>
    <w:p w:rsidR="0041580A" w:rsidRPr="0041580A" w:rsidRDefault="0041580A" w:rsidP="0041580A">
      <w:pPr>
        <w:numPr>
          <w:ilvl w:val="0"/>
          <w:numId w:val="4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Монологическая.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7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Диалогическая речь – это разговорный тип речи, который характеризуется неполной развернутостью, ситуативностью, в ней многое не высказывается благодаря контексту понятному участникам разговора.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ней большая роль отводится интонации, мимике, эмоциональному фону высказывания и прочим невербальным средствам общения. Диалогическая речь характерна разнообразностью развернутости, полноты и расчлененности. Если участвующие в беседе люди интуитивно понимают друг друга, они могут сокращать высказывания. Определяется это степенью представления предмета разговора, на основании сказанного ранее, происходящего в данную минуту, а также уровнем понимания между собеседниками и стремлением к достижению этого понимания. Отсутствие же внутреннего контакта между говорящими, противоположное отношение к предмету разговора способно сформировать трудности в общении, понимании сути, истинного смысла речи и может потребовать более развернутого ее построения.</w:t>
      </w:r>
    </w:p>
    <w:p w:rsidR="0041580A" w:rsidRPr="0041580A" w:rsidRDefault="0041580A" w:rsidP="0041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8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Монологическая речь – это тип речи, в котором участником является один человек, а характер ее более развернут, грамматически оформлен, логически связан и систематичен.</w:t>
      </w:r>
    </w:p>
    <w:p w:rsidR="0041580A" w:rsidRPr="0041580A" w:rsidRDefault="0041580A" w:rsidP="0041580A">
      <w:pPr>
        <w:spacing w:before="100" w:beforeAutospacing="1" w:after="100" w:afterAutospacing="1" w:line="240" w:lineRule="auto"/>
        <w:outlineLvl w:val="2"/>
        <w:rPr>
          <w:rFonts w:ascii="var(--gotham)" w:eastAsia="Times New Roman" w:hAnsi="var(--gotham)" w:cs="Times New Roman"/>
          <w:color w:val="333333"/>
          <w:sz w:val="27"/>
          <w:szCs w:val="27"/>
          <w:lang w:eastAsia="ru-RU"/>
        </w:rPr>
      </w:pPr>
      <w:r w:rsidRPr="0041580A">
        <w:rPr>
          <w:rFonts w:ascii="var(--gotham)" w:eastAsia="Times New Roman" w:hAnsi="var(--gotham)" w:cs="Times New Roman"/>
          <w:color w:val="333333"/>
          <w:sz w:val="27"/>
          <w:szCs w:val="27"/>
          <w:lang w:eastAsia="ru-RU"/>
        </w:rPr>
        <w:t>Письменная речь</w:t>
      </w:r>
    </w:p>
    <w:p w:rsidR="0041580A" w:rsidRPr="0041580A" w:rsidRDefault="0041580A" w:rsidP="0041580A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Реализация письменной речи осуществляется в формах, доступных для зрительного восприятия. Как правило, она закрепляется в виде письменного текста, который дает большую свободу при обращении с ней. Формулируя высказывания в письменной речи, происходит поиск оптимального способа оформления сообщения, доступен выбор различных вариантов, проверка и перепроверка техники построения предложения для достижения более точного выражения смысла.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существующий разрыв времени между формированием письменной речи и ее восприятием делает ее обезличенной, лишенной общего ситуативного контекста между автором и адресатом, в чем и заключается основное отличие от устной речи. В отличие от устной речи, где существование общей ситуации, объединяющей собеседников, применение выразительных средств общения и интенсивный эмоциональный обмен обеспечивает возможность понимания без тщательного продумывания содержания, письменная требует более систематизированного и логически связного изложения.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всех различиях данных видов речи нельзя противопоставлять их друг другу, ведь обе они не представляют собой однородного, завершенного целого компонента. Разнообразность этих понятий подтверждается и различием компонентов. Так устная речь включает в себя:</w:t>
      </w:r>
    </w:p>
    <w:p w:rsidR="0041580A" w:rsidRPr="0041580A" w:rsidRDefault="0041580A" w:rsidP="0041580A">
      <w:pPr>
        <w:numPr>
          <w:ilvl w:val="0"/>
          <w:numId w:val="5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Разговорную речь.</w:t>
      </w:r>
    </w:p>
    <w:p w:rsidR="0041580A" w:rsidRPr="0041580A" w:rsidRDefault="0041580A" w:rsidP="0041580A">
      <w:pPr>
        <w:numPr>
          <w:ilvl w:val="0"/>
          <w:numId w:val="5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Беседу.</w:t>
      </w:r>
    </w:p>
    <w:p w:rsidR="0041580A" w:rsidRPr="0041580A" w:rsidRDefault="0041580A" w:rsidP="0041580A">
      <w:pPr>
        <w:numPr>
          <w:ilvl w:val="0"/>
          <w:numId w:val="5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выступление.</w:t>
      </w:r>
    </w:p>
    <w:p w:rsidR="0041580A" w:rsidRPr="0041580A" w:rsidRDefault="0041580A" w:rsidP="0041580A">
      <w:pPr>
        <w:numPr>
          <w:ilvl w:val="0"/>
          <w:numId w:val="5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Лекцию.</w:t>
      </w:r>
    </w:p>
    <w:p w:rsidR="0041580A" w:rsidRPr="0041580A" w:rsidRDefault="0041580A" w:rsidP="0041580A">
      <w:pPr>
        <w:numPr>
          <w:ilvl w:val="0"/>
          <w:numId w:val="5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письменной речи также довольно много и все они разнообразны. Так можно выделить следующий ряд компонентов письменной речи:</w:t>
      </w:r>
    </w:p>
    <w:p w:rsidR="0041580A" w:rsidRPr="0041580A" w:rsidRDefault="0041580A" w:rsidP="0041580A">
      <w:pPr>
        <w:numPr>
          <w:ilvl w:val="0"/>
          <w:numId w:val="6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Статьи.</w:t>
      </w:r>
    </w:p>
    <w:p w:rsidR="0041580A" w:rsidRPr="0041580A" w:rsidRDefault="0041580A" w:rsidP="0041580A">
      <w:pPr>
        <w:numPr>
          <w:ilvl w:val="0"/>
          <w:numId w:val="6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Монографии.</w:t>
      </w:r>
    </w:p>
    <w:p w:rsidR="0041580A" w:rsidRPr="0041580A" w:rsidRDefault="0041580A" w:rsidP="0041580A">
      <w:pPr>
        <w:numPr>
          <w:ilvl w:val="0"/>
          <w:numId w:val="6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Научные трактаты.</w:t>
      </w:r>
    </w:p>
    <w:p w:rsidR="0041580A" w:rsidRPr="0041580A" w:rsidRDefault="0041580A" w:rsidP="0041580A">
      <w:pPr>
        <w:numPr>
          <w:ilvl w:val="0"/>
          <w:numId w:val="6"/>
        </w:numPr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эпистолярного жанра и другие.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свете набирающего оборота технического процесса образовался новый вид речи – письменный по форме, но близкий по смыслу и характеристикам к устной речи. Данный тип используется в большей степени при общении в чатах, системах быстрого обмена сообщениями. Здесь предложения подвергаются сокращениям, используются символы, анимированные изображения для передачи эмоциональной сути, активно применяется сленг, аббревиатуры, игнорируются общепринятые правила орфографии и пунктуации.</w:t>
      </w:r>
    </w:p>
    <w:p w:rsidR="0041580A" w:rsidRPr="0041580A" w:rsidRDefault="0041580A" w:rsidP="0041580A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Существенное значение имеет дифференциация речи на внешнюю и внутреннюю, где последняя осуществляется беззвучно, имеет другую функцию и строение. Внешняя речь напрямую связана с обменом информации и коммуникативным процессом, а функция внутренней речи определяется как обеспечение процесса мышления и внутренней регуляции. Наиболее явное проявление внутренней речи можно наблюдать в процессе чтения текстов, решения задач, построения мысленных планов. С ее помощью происходит упорядочивание полученной информации, </w:t>
      </w:r>
      <w:proofErr w:type="spellStart"/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самоинструктирование</w:t>
      </w:r>
      <w:proofErr w:type="spellEnd"/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анализ действий и переживаний. Структуру внутренней речи можно рассматривать как обобщенные семантические комплексы, которые состоят из фрагментов слов, фраз и с которыми </w:t>
      </w:r>
      <w:r w:rsidRPr="004158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группируются наглядные образы и условные знаки. В случае столкновения человека со сложностями или при возникновении внутренних затруднений внутренняя речь может перерасти во внутренний монолог, шепотную или громкую речь.</w:t>
      </w:r>
    </w:p>
    <w:p w:rsidR="0078250A" w:rsidRDefault="0078250A"/>
    <w:sectPr w:rsidR="00782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ar(--gotham)">
    <w:altName w:val="Times New Roman"/>
    <w:panose1 w:val="00000000000000000000"/>
    <w:charset w:val="00"/>
    <w:family w:val="roman"/>
    <w:notTrueType/>
    <w:pitch w:val="default"/>
  </w:font>
  <w:font w:name="var(--default)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155A"/>
    <w:multiLevelType w:val="multilevel"/>
    <w:tmpl w:val="9AE6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459D0"/>
    <w:multiLevelType w:val="multilevel"/>
    <w:tmpl w:val="97FC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7E5DF0"/>
    <w:multiLevelType w:val="multilevel"/>
    <w:tmpl w:val="39ACE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4846FE"/>
    <w:multiLevelType w:val="multilevel"/>
    <w:tmpl w:val="A7BA1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CC7F58"/>
    <w:multiLevelType w:val="multilevel"/>
    <w:tmpl w:val="74B26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942407"/>
    <w:multiLevelType w:val="multilevel"/>
    <w:tmpl w:val="CFC2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80A"/>
    <w:rsid w:val="0041580A"/>
    <w:rsid w:val="006406B3"/>
    <w:rsid w:val="0078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4CDDC"/>
  <w15:chartTrackingRefBased/>
  <w15:docId w15:val="{90A748CC-9226-4DEA-A6F5-F560FD06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1291">
              <w:marLeft w:val="0"/>
              <w:marRight w:val="0"/>
              <w:marTop w:val="0"/>
              <w:marBottom w:val="0"/>
              <w:divBdr>
                <w:top w:val="single" w:sz="6" w:space="8" w:color="E6E6E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898298">
          <w:marLeft w:val="900"/>
          <w:marRight w:val="90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718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ochnik.com/spravochnik/psihologija/obschaja-psihologija/rech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ochnik.com/spravochnik/psihologija/obschaja-psihologija/rech/" TargetMode="External"/><Relationship Id="rId12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ochnik.com/spravochnik/psihologija/obschaja-psihologija/rech/" TargetMode="External"/><Relationship Id="rId11" Type="http://schemas.openxmlformats.org/officeDocument/2006/relationships/hyperlink" Target="https://zaochnik.com/spravochnik/psihologija/obschaja-psihologija/rech/" TargetMode="External"/><Relationship Id="rId5" Type="http://schemas.openxmlformats.org/officeDocument/2006/relationships/hyperlink" Target="https://zaochnik.com/spravochnik/psihologija/obschaja-psihologija/rech/" TargetMode="External"/><Relationship Id="rId10" Type="http://schemas.openxmlformats.org/officeDocument/2006/relationships/hyperlink" Target="https://zaochnik.com/spravochnik/psihologija/obschaja-psihologija/rec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ochnik.com/spravochnik/psihologija/obschaja-psihologija/rech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3</cp:revision>
  <dcterms:created xsi:type="dcterms:W3CDTF">2020-03-20T08:11:00Z</dcterms:created>
  <dcterms:modified xsi:type="dcterms:W3CDTF">2020-03-20T08:24:00Z</dcterms:modified>
</cp:coreProperties>
</file>